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18" w:rsidRDefault="006300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b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b/>
          <w:color w:val="000000"/>
          <w:sz w:val="20"/>
          <w:szCs w:val="20"/>
        </w:rPr>
        <w:t>REPORTE AVANCE DE META DE PROYECTO (POA Y PAI)</w:t>
      </w:r>
    </w:p>
    <w:p w:rsidR="009C7A18" w:rsidRDefault="009C7A18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color w:val="000000"/>
          <w:sz w:val="20"/>
          <w:szCs w:val="20"/>
        </w:rPr>
      </w:pPr>
    </w:p>
    <w:p w:rsidR="009C7A18" w:rsidRPr="006141BF" w:rsidRDefault="0063001D" w:rsidP="006141B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Datos Generales de la Meta: </w:t>
      </w:r>
    </w:p>
    <w:tbl>
      <w:tblPr>
        <w:tblStyle w:val="a9"/>
        <w:tblW w:w="99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1984"/>
        <w:gridCol w:w="992"/>
        <w:gridCol w:w="1560"/>
        <w:gridCol w:w="2724"/>
      </w:tblGrid>
      <w:tr w:rsidR="009C7A18">
        <w:trPr>
          <w:trHeight w:val="31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ENTIDAD O DEPENDENCIA: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FONDO AMBIENTAL DE QUITO</w:t>
            </w:r>
          </w:p>
        </w:tc>
      </w:tr>
      <w:tr w:rsidR="009C7A18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MES DE AVANCE: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7A18" w:rsidRDefault="006141BF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ELABORACIÓN: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9C7A18" w:rsidRDefault="006141BF" w:rsidP="006141BF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3001D">
              <w:rPr>
                <w:sz w:val="20"/>
                <w:szCs w:val="20"/>
              </w:rPr>
              <w:t xml:space="preserve"> </w:t>
            </w:r>
            <w:r w:rsidR="0063001D">
              <w:rPr>
                <w:color w:val="000000"/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OCTUBRE</w:t>
            </w:r>
            <w:r w:rsidR="0063001D">
              <w:rPr>
                <w:color w:val="000000"/>
                <w:sz w:val="20"/>
                <w:szCs w:val="20"/>
              </w:rPr>
              <w:t xml:space="preserve"> DE 2024</w:t>
            </w:r>
          </w:p>
        </w:tc>
      </w:tr>
      <w:tr w:rsidR="009C7A18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FORTALECIMIENTO INSTITUCIONAL</w:t>
            </w:r>
          </w:p>
        </w:tc>
      </w:tr>
      <w:tr w:rsidR="009C7A18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PROYECTO: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GESTIÓN ADMINISTRATIVA</w:t>
            </w:r>
          </w:p>
        </w:tc>
      </w:tr>
      <w:tr w:rsidR="009C7A18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META DE PROYECTO: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EJECUTAR EL 100% DEL PLAN ANUAL DE CONTRATACIONES, EN EL 2024 </w:t>
            </w:r>
            <w:r w:rsidR="00E767D4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F</w:t>
            </w:r>
            <w:r w:rsidR="00E767D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AMBIENTAL.</w:t>
            </w:r>
          </w:p>
        </w:tc>
      </w:tr>
      <w:tr w:rsidR="009C7A18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PERIODICIDAD DE LA META: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MENSUAL </w:t>
            </w:r>
          </w:p>
        </w:tc>
      </w:tr>
      <w:tr w:rsidR="009C7A18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9C7A18" w:rsidRDefault="0063001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PORCENTAJE DE EJECUCIÓN DEL PAC</w:t>
            </w:r>
          </w:p>
        </w:tc>
      </w:tr>
      <w:tr w:rsidR="009C7A18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FÓRMULA DE CÁLCULO: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7A18" w:rsidRDefault="0063001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(NÚMERO DE PROCESOS ADJUDICADOS / NÚMERO DE PROCESOS PLANIFICADOS) * 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META: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9C7A18" w:rsidRDefault="0063001D" w:rsidP="00055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ACUMULADA</w:t>
            </w:r>
          </w:p>
        </w:tc>
      </w:tr>
      <w:tr w:rsidR="009C7A18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CALENDARIZACIÓN DE LA META: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Enero:             5 %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Febrero:        10%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Marzo:           13%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Abril:              20%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Mayo:             30%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Junio:              45%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Julio:               50%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Agosto:           60%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Septiembre:   80%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Octubre:         90%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Noviembre:    95%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Diciembre:    100%</w:t>
            </w:r>
          </w:p>
          <w:p w:rsidR="009C7A18" w:rsidRDefault="009C7A18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C7A18" w:rsidRDefault="0063001D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EJECUTADO: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Enero:               2%    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Febrero:           6%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Marzo:             16%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Abril:                22%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Mayo:              26%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Junio:               71%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Julio:                76%</w:t>
            </w:r>
          </w:p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Agosto:            90%</w:t>
            </w:r>
          </w:p>
          <w:p w:rsidR="006141BF" w:rsidRPr="006141BF" w:rsidRDefault="002E492D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Septiembre:    91%</w:t>
            </w:r>
          </w:p>
          <w:p w:rsidR="009C7A18" w:rsidRDefault="009C7A18">
            <w:pPr>
              <w:rPr>
                <w:i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C7A18" w:rsidRDefault="009C7A18">
      <w:pPr>
        <w:rPr>
          <w:b/>
          <w:sz w:val="20"/>
          <w:szCs w:val="20"/>
        </w:rPr>
      </w:pPr>
    </w:p>
    <w:p w:rsidR="009C7A18" w:rsidRDefault="0063001D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Resultados Alcanzados: </w:t>
      </w:r>
    </w:p>
    <w:p w:rsidR="009C7A18" w:rsidRDefault="0063001D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Resultado del periodo (Porcentaje):</w:t>
      </w:r>
    </w:p>
    <w:p w:rsidR="009C7A18" w:rsidRDefault="009C7A1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1070"/>
        <w:rPr>
          <w:color w:val="1F3863"/>
          <w:sz w:val="20"/>
          <w:szCs w:val="20"/>
        </w:rPr>
      </w:pPr>
    </w:p>
    <w:p w:rsidR="009C7A18" w:rsidRDefault="0063001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META: </w:t>
      </w:r>
      <w:r>
        <w:rPr>
          <w:sz w:val="20"/>
          <w:szCs w:val="20"/>
        </w:rPr>
        <w:t>EJECUTAR EL 100% DEL PLAN ANUAL DE CONTRATACIONES, EN EL 2024</w:t>
      </w:r>
    </w:p>
    <w:p w:rsidR="009C7A18" w:rsidRDefault="009C7A18">
      <w:pPr>
        <w:spacing w:after="0" w:line="240" w:lineRule="auto"/>
        <w:rPr>
          <w:sz w:val="20"/>
          <w:szCs w:val="20"/>
        </w:rPr>
      </w:pPr>
    </w:p>
    <w:tbl>
      <w:tblPr>
        <w:tblStyle w:val="aa"/>
        <w:tblW w:w="63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4"/>
        <w:gridCol w:w="1667"/>
        <w:gridCol w:w="1582"/>
        <w:gridCol w:w="1792"/>
      </w:tblGrid>
      <w:tr w:rsidR="009C7A18">
        <w:trPr>
          <w:trHeight w:val="540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1667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Número de Cumplimiento</w:t>
            </w:r>
          </w:p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del periodo </w:t>
            </w:r>
            <w:r>
              <w:rPr>
                <w:b/>
                <w:i/>
                <w:sz w:val="20"/>
                <w:szCs w:val="20"/>
              </w:rPr>
              <w:t>(numerador)</w:t>
            </w:r>
          </w:p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A</w:t>
            </w:r>
          </w:p>
        </w:tc>
        <w:tc>
          <w:tcPr>
            <w:tcW w:w="1582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Total</w:t>
            </w:r>
            <w:proofErr w:type="gramEnd"/>
            <w:r>
              <w:rPr>
                <w:b/>
                <w:sz w:val="20"/>
                <w:szCs w:val="20"/>
              </w:rPr>
              <w:t xml:space="preserve"> del universo </w:t>
            </w:r>
            <w:r>
              <w:rPr>
                <w:b/>
                <w:i/>
                <w:sz w:val="20"/>
                <w:szCs w:val="20"/>
              </w:rPr>
              <w:t>(denominador)</w:t>
            </w:r>
          </w:p>
          <w:p w:rsidR="009C7A18" w:rsidRDefault="0063001D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B</w:t>
            </w:r>
          </w:p>
        </w:tc>
        <w:tc>
          <w:tcPr>
            <w:tcW w:w="1792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Porcentaje</w:t>
            </w:r>
          </w:p>
          <w:p w:rsidR="009C7A18" w:rsidRDefault="0063001D">
            <w:pPr>
              <w:jc w:val="center"/>
              <w:rPr>
                <w:b/>
                <w:color w:val="2F5496"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(A/B)*100</w:t>
            </w:r>
          </w:p>
        </w:tc>
      </w:tr>
      <w:tr w:rsidR="009C7A18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2%</w:t>
            </w:r>
          </w:p>
        </w:tc>
      </w:tr>
      <w:tr w:rsidR="009C7A18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16%</w:t>
            </w:r>
          </w:p>
        </w:tc>
      </w:tr>
      <w:tr w:rsidR="009C7A18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26%</w:t>
            </w:r>
          </w:p>
        </w:tc>
      </w:tr>
      <w:tr w:rsidR="009C7A18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1667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8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92" w:type="dxa"/>
            <w:vAlign w:val="center"/>
          </w:tcPr>
          <w:p w:rsidR="009C7A18" w:rsidRDefault="00630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1667" w:type="dxa"/>
            <w:vAlign w:val="center"/>
          </w:tcPr>
          <w:p w:rsidR="009C7A18" w:rsidRPr="002E492D" w:rsidRDefault="008329E5">
            <w:pPr>
              <w:jc w:val="center"/>
              <w:rPr>
                <w:sz w:val="20"/>
                <w:szCs w:val="20"/>
                <w:highlight w:val="yellow"/>
              </w:rPr>
            </w:pPr>
            <w:r w:rsidRPr="002E492D">
              <w:rPr>
                <w:color w:val="FF0000"/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582" w:type="dxa"/>
            <w:vAlign w:val="center"/>
          </w:tcPr>
          <w:p w:rsidR="009C7A18" w:rsidRPr="002E492D" w:rsidRDefault="00CA3339">
            <w:pPr>
              <w:jc w:val="center"/>
              <w:rPr>
                <w:sz w:val="20"/>
                <w:szCs w:val="20"/>
                <w:highlight w:val="yellow"/>
              </w:rPr>
            </w:pPr>
            <w:r w:rsidRPr="002E492D">
              <w:rPr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1792" w:type="dxa"/>
            <w:vAlign w:val="center"/>
          </w:tcPr>
          <w:p w:rsidR="009C7A18" w:rsidRPr="002E492D" w:rsidRDefault="002E492D">
            <w:pPr>
              <w:jc w:val="center"/>
              <w:rPr>
                <w:sz w:val="20"/>
                <w:szCs w:val="20"/>
                <w:highlight w:val="yellow"/>
              </w:rPr>
            </w:pPr>
            <w:r w:rsidRPr="002E492D">
              <w:rPr>
                <w:color w:val="FF0000"/>
                <w:sz w:val="20"/>
                <w:szCs w:val="20"/>
                <w:highlight w:val="yellow"/>
              </w:rPr>
              <w:t>91%</w:t>
            </w: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1667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1667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</w:tr>
      <w:tr w:rsidR="009C7A18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Diciembre</w:t>
            </w:r>
          </w:p>
        </w:tc>
        <w:tc>
          <w:tcPr>
            <w:tcW w:w="1667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9C7A18" w:rsidRDefault="009C7A18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7A18" w:rsidRDefault="009C7A18">
      <w:pPr>
        <w:rPr>
          <w:sz w:val="20"/>
          <w:szCs w:val="20"/>
        </w:rPr>
      </w:pPr>
    </w:p>
    <w:p w:rsidR="009C7A18" w:rsidRDefault="0063001D">
      <w:pPr>
        <w:jc w:val="both"/>
        <w:rPr>
          <w:sz w:val="20"/>
          <w:szCs w:val="20"/>
        </w:rPr>
      </w:pPr>
      <w:r w:rsidRPr="00866BAB">
        <w:rPr>
          <w:b/>
          <w:sz w:val="20"/>
          <w:szCs w:val="20"/>
          <w:highlight w:val="yellow"/>
        </w:rPr>
        <w:t>Nota:</w:t>
      </w:r>
      <w:r w:rsidRPr="00866BAB">
        <w:rPr>
          <w:sz w:val="20"/>
          <w:szCs w:val="20"/>
          <w:highlight w:val="yellow"/>
        </w:rPr>
        <w:t xml:space="preserve"> A través de Resolución Nro. FA-2024-0037-R de fecha 26 de agosto de 2024, el Fondo Ambiental de Quito reformó el Plan Anual de Contrataciones, eliminando líneas correspondientes a procesos de ínfima cuantía, por lo cual, el universo de 38 procesos planificados se modificó a 33 procesos.</w:t>
      </w:r>
    </w:p>
    <w:p w:rsidR="009C7A18" w:rsidRDefault="009C7A1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1F3863"/>
          <w:sz w:val="20"/>
          <w:szCs w:val="20"/>
        </w:rPr>
      </w:pPr>
    </w:p>
    <w:p w:rsidR="009C7A18" w:rsidRPr="00182877" w:rsidRDefault="0063001D" w:rsidP="00182877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Principales resultados alcanzados</w:t>
      </w:r>
      <w:bookmarkStart w:id="1" w:name="_GoBack"/>
      <w:bookmarkEnd w:id="1"/>
    </w:p>
    <w:tbl>
      <w:tblPr>
        <w:tblStyle w:val="ab"/>
        <w:tblW w:w="991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9C7A18" w:rsidTr="00055CBA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PRINCIPALES RESULTADOS ALCANZADOS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7A18" w:rsidRDefault="0063001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enero, se logró la ejecución del 2%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7A18" w:rsidRDefault="0063001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febrero, se logró la ejecución acumulada del 6%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7A18" w:rsidRDefault="0063001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marzo, se logró la ejecución acumulada del 16%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abril, se logró la ejecución acumulada del  22%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mayo, se logró la ejecución acumulada del 26%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junio, se logró la ejecución del 71%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julio, se logró la ejecución del 76%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9C7A18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Agosto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agosto, se logró la ejecución acumulada del 90% del Plan Anual de Contrataciones,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866BAB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866BAB" w:rsidRPr="00866BAB" w:rsidRDefault="00866BAB" w:rsidP="00866BA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En </w:t>
            </w:r>
            <w:r w:rsidR="009A2771">
              <w:rPr>
                <w:color w:val="FF0000"/>
                <w:sz w:val="20"/>
                <w:szCs w:val="20"/>
              </w:rPr>
              <w:t>el mes de septiembre</w:t>
            </w:r>
            <w:r w:rsidRPr="00866BAB">
              <w:rPr>
                <w:color w:val="FF0000"/>
                <w:sz w:val="20"/>
                <w:szCs w:val="20"/>
              </w:rPr>
              <w:t xml:space="preserve">, se logró la ejecución acumulada del </w:t>
            </w:r>
            <w:r>
              <w:rPr>
                <w:color w:val="FF0000"/>
                <w:sz w:val="20"/>
                <w:szCs w:val="20"/>
              </w:rPr>
              <w:t>91</w:t>
            </w:r>
            <w:r w:rsidRPr="00866BAB">
              <w:rPr>
                <w:color w:val="FF0000"/>
                <w:sz w:val="20"/>
                <w:szCs w:val="20"/>
              </w:rPr>
              <w:t>% del Plan Anual de Contrataciones</w:t>
            </w:r>
            <w:r>
              <w:rPr>
                <w:color w:val="FF0000"/>
                <w:sz w:val="20"/>
                <w:szCs w:val="20"/>
              </w:rPr>
              <w:t>(PAC)</w:t>
            </w:r>
            <w:r w:rsidRPr="00866BAB">
              <w:rPr>
                <w:color w:val="FF0000"/>
                <w:sz w:val="20"/>
                <w:szCs w:val="20"/>
              </w:rPr>
              <w:t>, que incluyó procesos del proyecto de Gestión Administrativa, Protección, conservación y mejoramiento a los recursos naturales y calidad ambiental del DMQ que incluyen actividades de arbolado, mantenimiento de áreas, movilidad eléctrica, implementación de acciones en áreas protegidas y el proyecto del Diseño e implementación del Sistema de Gestión de la Información Ambiental (SGIA) del Gobierno Autónomo Descentralizado del Distrito Metropolitano de Quito.</w:t>
            </w:r>
          </w:p>
        </w:tc>
      </w:tr>
      <w:tr w:rsidR="00866BAB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66BAB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66BAB" w:rsidTr="00055CB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866BAB" w:rsidRDefault="00866BAB" w:rsidP="00866BA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C7A18" w:rsidRDefault="009C7A1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</w:p>
    <w:p w:rsidR="009C7A18" w:rsidRDefault="0063001D">
      <w:pPr>
        <w:keepNext/>
        <w:keepLines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1F3863"/>
          <w:sz w:val="20"/>
          <w:szCs w:val="20"/>
        </w:rPr>
      </w:pPr>
      <w:r>
        <w:rPr>
          <w:color w:val="1F3863"/>
          <w:sz w:val="20"/>
          <w:szCs w:val="20"/>
        </w:rPr>
        <w:t>Dificultades encontradas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9C7A18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DIFICULTADES ENCONTRADAS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9C7A18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9C7A18" w:rsidRDefault="006300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642" w:type="dxa"/>
            <w:vAlign w:val="center"/>
          </w:tcPr>
          <w:p w:rsidR="009C7A18" w:rsidRDefault="0063001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6141BF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6141BF" w:rsidRDefault="006141BF" w:rsidP="006141B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presentaron dificultades</w:t>
            </w:r>
          </w:p>
        </w:tc>
      </w:tr>
      <w:tr w:rsidR="006141BF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141BF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141BF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6141BF" w:rsidRDefault="006141BF" w:rsidP="006141B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C7A18" w:rsidRDefault="009C7A18">
      <w:pPr>
        <w:rPr>
          <w:b/>
          <w:sz w:val="20"/>
          <w:szCs w:val="20"/>
        </w:rPr>
      </w:pPr>
    </w:p>
    <w:p w:rsidR="009C7A18" w:rsidRDefault="0063001D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 xml:space="preserve">Medios de Verificación: </w:t>
      </w:r>
    </w:p>
    <w:p w:rsidR="00D4714F" w:rsidRPr="00866BAB" w:rsidRDefault="0063001D" w:rsidP="00866BAB">
      <w:pPr>
        <w:jc w:val="both"/>
        <w:rPr>
          <w:sz w:val="20"/>
          <w:szCs w:val="20"/>
        </w:rPr>
      </w:pPr>
      <w:r>
        <w:rPr>
          <w:sz w:val="20"/>
          <w:szCs w:val="20"/>
        </w:rPr>
        <w:t>NA</w:t>
      </w:r>
    </w:p>
    <w:p w:rsidR="009C7A18" w:rsidRPr="006141BF" w:rsidRDefault="0063001D" w:rsidP="006141B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ind w:left="426"/>
        <w:rPr>
          <w:color w:val="2F5496"/>
          <w:sz w:val="20"/>
          <w:szCs w:val="20"/>
        </w:rPr>
      </w:pPr>
      <w:r>
        <w:rPr>
          <w:color w:val="2F5496"/>
          <w:sz w:val="20"/>
          <w:szCs w:val="20"/>
        </w:rPr>
        <w:t>FIRMAS DE RESPONSABILIDAD</w:t>
      </w:r>
    </w:p>
    <w:tbl>
      <w:tblPr>
        <w:tblStyle w:val="ad"/>
        <w:tblW w:w="144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3260"/>
        <w:gridCol w:w="2708"/>
        <w:gridCol w:w="2708"/>
        <w:gridCol w:w="2708"/>
      </w:tblGrid>
      <w:tr w:rsidR="009C7A18">
        <w:trPr>
          <w:gridAfter w:val="2"/>
          <w:wAfter w:w="5416" w:type="dxa"/>
          <w:trHeight w:val="26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63001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63001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CARGO</w:t>
            </w:r>
          </w:p>
        </w:tc>
        <w:tc>
          <w:tcPr>
            <w:tcW w:w="2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63001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FIRMA</w:t>
            </w:r>
          </w:p>
        </w:tc>
      </w:tr>
      <w:tr w:rsidR="009C7A18">
        <w:trPr>
          <w:gridAfter w:val="2"/>
          <w:wAfter w:w="5416" w:type="dxa"/>
          <w:trHeight w:val="372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63001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ELABORACIÓN TÉCNICA POR: </w:t>
            </w:r>
            <w:r>
              <w:rPr>
                <w:color w:val="000000"/>
                <w:sz w:val="20"/>
                <w:szCs w:val="20"/>
              </w:rPr>
              <w:t>(Técnico del área responsable)</w:t>
            </w:r>
          </w:p>
        </w:tc>
      </w:tr>
      <w:tr w:rsidR="009C7A18">
        <w:trPr>
          <w:gridAfter w:val="2"/>
          <w:wAfter w:w="5416" w:type="dxa"/>
          <w:trHeight w:val="36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866BAB" w:rsidP="00866B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BAB">
              <w:rPr>
                <w:sz w:val="20"/>
                <w:szCs w:val="20"/>
              </w:rPr>
              <w:t>Micaela</w:t>
            </w:r>
            <w:r>
              <w:rPr>
                <w:sz w:val="20"/>
                <w:szCs w:val="20"/>
              </w:rPr>
              <w:t xml:space="preserve"> Rivadeneira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866BAB" w:rsidP="00866B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BAB">
              <w:rPr>
                <w:sz w:val="20"/>
                <w:szCs w:val="20"/>
              </w:rPr>
              <w:t>Asistente y Responsable de Gestión Documental Archivo y Portal de Compras Públicas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9C7A18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7A18" w:rsidRDefault="009C7A18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7A18" w:rsidRDefault="009C7A18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C7A18" w:rsidRDefault="009C7A1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9C7A18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63001D">
            <w:pPr>
              <w:spacing w:after="0"/>
              <w:jc w:val="center"/>
              <w:rPr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b/>
                <w:color w:val="000000"/>
                <w:sz w:val="20"/>
                <w:szCs w:val="20"/>
              </w:rPr>
              <w:t>REVISADO Y APROBADO POR: </w:t>
            </w:r>
            <w:r>
              <w:rPr>
                <w:color w:val="000000"/>
                <w:sz w:val="20"/>
                <w:szCs w:val="20"/>
              </w:rPr>
              <w:t>(Responsable del área)</w:t>
            </w:r>
          </w:p>
        </w:tc>
      </w:tr>
      <w:tr w:rsidR="009C7A18">
        <w:trPr>
          <w:trHeight w:val="32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A18" w:rsidRDefault="009C7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7A18" w:rsidRDefault="006300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Silvia Urbano</w:t>
            </w:r>
          </w:p>
          <w:p w:rsidR="009C7A18" w:rsidRDefault="009C7A1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7A18" w:rsidRDefault="009C7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7A18" w:rsidRDefault="009C7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7A18" w:rsidRDefault="006300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Coordinadora Administrativa</w:t>
            </w:r>
          </w:p>
          <w:p w:rsidR="009C7A18" w:rsidRDefault="006300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Financiera</w:t>
            </w:r>
          </w:p>
          <w:p w:rsidR="009C7A18" w:rsidRDefault="009C7A1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7A18" w:rsidRDefault="009C7A18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vAlign w:val="center"/>
          </w:tcPr>
          <w:p w:rsidR="009C7A18" w:rsidRDefault="0063001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8" w:type="dxa"/>
            <w:vAlign w:val="center"/>
          </w:tcPr>
          <w:p w:rsidR="009C7A18" w:rsidRDefault="009C7A18">
            <w:pPr>
              <w:rPr>
                <w:sz w:val="20"/>
                <w:szCs w:val="20"/>
              </w:rPr>
            </w:pPr>
          </w:p>
        </w:tc>
      </w:tr>
    </w:tbl>
    <w:p w:rsidR="009C7A18" w:rsidRDefault="009C7A1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sectPr w:rsidR="009C7A18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8A" w:rsidRDefault="00681F8A">
      <w:pPr>
        <w:spacing w:after="0" w:line="240" w:lineRule="auto"/>
      </w:pPr>
      <w:r>
        <w:separator/>
      </w:r>
    </w:p>
  </w:endnote>
  <w:endnote w:type="continuationSeparator" w:id="0">
    <w:p w:rsidR="00681F8A" w:rsidRDefault="0068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8A" w:rsidRDefault="00681F8A">
      <w:pPr>
        <w:spacing w:after="0" w:line="240" w:lineRule="auto"/>
      </w:pPr>
      <w:r>
        <w:separator/>
      </w:r>
    </w:p>
  </w:footnote>
  <w:footnote w:type="continuationSeparator" w:id="0">
    <w:p w:rsidR="00681F8A" w:rsidRDefault="0068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18" w:rsidRDefault="006300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255270</wp:posOffset>
          </wp:positionV>
          <wp:extent cx="7349145" cy="9981565"/>
          <wp:effectExtent l="0" t="0" r="0" b="0"/>
          <wp:wrapNone/>
          <wp:docPr id="80947740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t="7327"/>
                  <a:stretch>
                    <a:fillRect/>
                  </a:stretch>
                </pic:blipFill>
                <pic:spPr>
                  <a:xfrm>
                    <a:off x="0" y="0"/>
                    <a:ext cx="7349145" cy="9981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-1070606</wp:posOffset>
          </wp:positionH>
          <wp:positionV relativeFrom="paragraph">
            <wp:posOffset>-430527</wp:posOffset>
          </wp:positionV>
          <wp:extent cx="438211" cy="1124107"/>
          <wp:effectExtent l="0" t="0" r="0" b="0"/>
          <wp:wrapNone/>
          <wp:docPr id="80947740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11" cy="11241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1130935</wp:posOffset>
          </wp:positionH>
          <wp:positionV relativeFrom="paragraph">
            <wp:posOffset>-345437</wp:posOffset>
          </wp:positionV>
          <wp:extent cx="3019647" cy="704845"/>
          <wp:effectExtent l="0" t="0" r="0" b="0"/>
          <wp:wrapNone/>
          <wp:docPr id="8094774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9647" cy="704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AA9"/>
    <w:multiLevelType w:val="multilevel"/>
    <w:tmpl w:val="502AB93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430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150" w:hanging="1440"/>
      </w:pPr>
    </w:lvl>
    <w:lvl w:ilvl="8">
      <w:start w:val="1"/>
      <w:numFmt w:val="decimal"/>
      <w:lvlText w:val="%1.%2.%3.%4.%5.%6.%7.%8.%9"/>
      <w:lvlJc w:val="left"/>
      <w:pPr>
        <w:ind w:left="215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18"/>
    <w:rsid w:val="00055CBA"/>
    <w:rsid w:val="00182877"/>
    <w:rsid w:val="002E492D"/>
    <w:rsid w:val="003D1DDB"/>
    <w:rsid w:val="006141BF"/>
    <w:rsid w:val="0063001D"/>
    <w:rsid w:val="00681F8A"/>
    <w:rsid w:val="008329E5"/>
    <w:rsid w:val="00866BAB"/>
    <w:rsid w:val="00872ABB"/>
    <w:rsid w:val="009A2771"/>
    <w:rsid w:val="009C7A18"/>
    <w:rsid w:val="00CA3339"/>
    <w:rsid w:val="00D4714F"/>
    <w:rsid w:val="00E7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8688"/>
  <w15:docId w15:val="{B448EB64-349E-4A01-8412-89BEA7D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940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B2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B23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402"/>
  </w:style>
  <w:style w:type="paragraph" w:styleId="Piedepgina">
    <w:name w:val="footer"/>
    <w:basedOn w:val="Normal"/>
    <w:link w:val="PiedepginaCar"/>
    <w:uiPriority w:val="99"/>
    <w:unhideWhenUsed/>
    <w:rsid w:val="00AC54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402"/>
  </w:style>
  <w:style w:type="character" w:customStyle="1" w:styleId="Ttulo2Car">
    <w:name w:val="Título 2 Car"/>
    <w:basedOn w:val="Fuentedeprrafopredeter"/>
    <w:link w:val="Ttulo2"/>
    <w:uiPriority w:val="9"/>
    <w:rsid w:val="007B237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B237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table" w:styleId="Tablaconcuadrcula">
    <w:name w:val="Table Grid"/>
    <w:basedOn w:val="Tablanormal"/>
    <w:uiPriority w:val="39"/>
    <w:rsid w:val="007B237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B237C"/>
    <w:pPr>
      <w:ind w:left="720"/>
      <w:contextualSpacing/>
    </w:pPr>
  </w:style>
  <w:style w:type="paragraph" w:styleId="Sinespaciado">
    <w:name w:val="No Spacing"/>
    <w:uiPriority w:val="1"/>
    <w:qFormat/>
    <w:rsid w:val="0089401B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940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755E38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RNQYv5usz2T6wvfiRWLIdUbrpA==">CgMxLjAyCGguZ2pkZ3hzMgloLjMwajB6bGw4AHIhMWlrQTZuZWtFZkdSZWx0ajU3a1cxQjI0ak5HcTd0SEsw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1191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 Javier Caniar Sanchez</dc:creator>
  <cp:lastModifiedBy>David Fernando Mogollon Coello</cp:lastModifiedBy>
  <cp:revision>14</cp:revision>
  <dcterms:created xsi:type="dcterms:W3CDTF">2024-08-01T14:10:00Z</dcterms:created>
  <dcterms:modified xsi:type="dcterms:W3CDTF">2024-09-23T17:50:00Z</dcterms:modified>
</cp:coreProperties>
</file>